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D13203">
      <w:pPr>
        <w:ind w:left="993" w:right="1133"/>
        <w:jc w:val="both"/>
        <w:rPr>
          <w:rFonts w:ascii="Calibri" w:hAnsi="Calibri" w:cs="Calibri"/>
          <w:sz w:val="20"/>
          <w:szCs w:val="20"/>
        </w:rPr>
      </w:pPr>
    </w:p>
    <w:p w:rsidR="00D13203" w:rsidRPr="00592481" w:rsidRDefault="00D13203" w:rsidP="00D13203">
      <w:pPr>
        <w:ind w:left="993" w:right="1133"/>
        <w:jc w:val="both"/>
        <w:rPr>
          <w:rFonts w:ascii="Calibri" w:hAnsi="Calibri" w:cs="Calibri"/>
          <w:sz w:val="20"/>
          <w:szCs w:val="20"/>
        </w:rPr>
      </w:pPr>
    </w:p>
    <w:p w:rsidR="00D13203" w:rsidRPr="00825DDC" w:rsidRDefault="00D13203" w:rsidP="00D13203">
      <w:pPr>
        <w:ind w:left="993" w:right="1133"/>
        <w:jc w:val="center"/>
        <w:rPr>
          <w:rFonts w:ascii="Calibri" w:hAnsi="Calibri" w:cs="Calibri"/>
          <w:sz w:val="20"/>
          <w:szCs w:val="20"/>
        </w:rPr>
      </w:pPr>
      <w:r>
        <w:fldChar w:fldCharType="begin"/>
      </w:r>
      <w:r>
        <w:instrText xml:space="preserve"> INCLUDEPICTURE  "cid:FEBD8C7D-CB5B-4201-879E-816406897BFB"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e9f4664d-d142-4083-a3ac-503a737d5b3c" o:spid="_x0000_i1025" type="#_x0000_t75" style="width:117.9pt;height:58.55pt">
            <v:imagedata r:id="rId7" r:href="rId8"/>
          </v:shape>
        </w:pict>
      </w:r>
      <w:r>
        <w:fldChar w:fldCharType="end"/>
      </w:r>
    </w:p>
    <w:p w:rsidR="00D13203" w:rsidRDefault="00D13203" w:rsidP="00D13203">
      <w:pPr>
        <w:ind w:left="993" w:right="1133"/>
        <w:jc w:val="center"/>
        <w:rPr>
          <w:rFonts w:ascii="Arial" w:hAnsi="Arial" w:cs="Arial"/>
          <w:sz w:val="18"/>
          <w:szCs w:val="18"/>
        </w:rPr>
      </w:pPr>
    </w:p>
    <w:p w:rsidR="00D13203" w:rsidRDefault="00D13203" w:rsidP="00D13203">
      <w:pPr>
        <w:ind w:left="993" w:right="1133"/>
        <w:jc w:val="center"/>
        <w:rPr>
          <w:rFonts w:ascii="Arial" w:hAnsi="Arial" w:cs="Arial"/>
          <w:sz w:val="18"/>
          <w:szCs w:val="18"/>
        </w:rPr>
      </w:pPr>
    </w:p>
    <w:p w:rsidR="00D13203" w:rsidRDefault="00D13203" w:rsidP="00D13203">
      <w:pPr>
        <w:ind w:left="993" w:right="113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 CEI EN ISO/IEC 17065:2012</w:t>
      </w:r>
    </w:p>
    <w:p w:rsidR="00D13203" w:rsidRPr="006C0044" w:rsidRDefault="00D13203" w:rsidP="00D13203">
      <w:pPr>
        <w:tabs>
          <w:tab w:val="left" w:pos="6678"/>
        </w:tabs>
        <w:ind w:left="567" w:right="56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:rsidR="00D13203" w:rsidRPr="00D13203" w:rsidRDefault="00D13203" w:rsidP="00D13203">
      <w:pPr>
        <w:ind w:left="993" w:right="1133"/>
        <w:jc w:val="center"/>
        <w:rPr>
          <w:rFonts w:ascii="Arial" w:hAnsi="Arial" w:cs="Arial"/>
          <w:b/>
          <w:sz w:val="32"/>
          <w:szCs w:val="18"/>
        </w:rPr>
      </w:pPr>
      <w:r w:rsidRPr="00D13203">
        <w:rPr>
          <w:rFonts w:ascii="Arial" w:hAnsi="Arial" w:cs="Arial"/>
          <w:b/>
          <w:sz w:val="32"/>
          <w:szCs w:val="18"/>
        </w:rPr>
        <w:t>Modulo Garante per la gestione dei diritti degli interessati</w:t>
      </w:r>
    </w:p>
    <w:p w:rsidR="00D13203" w:rsidRPr="00F42E54" w:rsidRDefault="00D13203" w:rsidP="00D13203">
      <w:pPr>
        <w:ind w:left="993" w:right="1133"/>
        <w:jc w:val="center"/>
        <w:rPr>
          <w:rFonts w:ascii="Arial" w:hAnsi="Arial" w:cs="Arial"/>
          <w:sz w:val="18"/>
          <w:szCs w:val="18"/>
        </w:rPr>
      </w:pPr>
      <w:r w:rsidRPr="00F42E54">
        <w:rPr>
          <w:rFonts w:ascii="Arial" w:hAnsi="Arial" w:cs="Arial"/>
          <w:sz w:val="18"/>
          <w:szCs w:val="18"/>
        </w:rPr>
        <w:t>Disciplinare per la valutazione</w:t>
      </w:r>
      <w:r>
        <w:rPr>
          <w:rFonts w:ascii="Arial" w:hAnsi="Arial" w:cs="Arial"/>
          <w:sz w:val="18"/>
          <w:szCs w:val="18"/>
        </w:rPr>
        <w:t xml:space="preserve"> della Conformità degli archivi degli operatori sanitari abilitati alla prescrizione e alla dispensazione dei medicinali</w:t>
      </w:r>
      <w:r w:rsidRPr="00F42E54">
        <w:rPr>
          <w:rFonts w:ascii="Arial" w:hAnsi="Arial" w:cs="Arial"/>
          <w:sz w:val="18"/>
          <w:szCs w:val="18"/>
        </w:rPr>
        <w:t>-  Procedura SGCMF©</w:t>
      </w:r>
    </w:p>
    <w:p w:rsidR="00D13203" w:rsidRPr="00F42E54" w:rsidRDefault="00D13203" w:rsidP="00D13203">
      <w:pPr>
        <w:ind w:left="993" w:right="1133"/>
        <w:jc w:val="center"/>
        <w:rPr>
          <w:rFonts w:ascii="Arial" w:hAnsi="Arial" w:cs="Arial"/>
          <w:sz w:val="18"/>
          <w:szCs w:val="18"/>
        </w:rPr>
      </w:pPr>
    </w:p>
    <w:p w:rsidR="00D13203" w:rsidRPr="00F42E54" w:rsidRDefault="00D13203" w:rsidP="00D13203">
      <w:pPr>
        <w:ind w:left="993" w:right="1133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International Scheme of Data P</w:t>
      </w:r>
      <w:r w:rsidRPr="00F42E54">
        <w:rPr>
          <w:rFonts w:ascii="Arial" w:hAnsi="Arial" w:cs="Arial"/>
          <w:sz w:val="18"/>
          <w:szCs w:val="18"/>
          <w:lang w:val="en-US"/>
        </w:rPr>
        <w:t>rotect</w:t>
      </w:r>
      <w:r>
        <w:rPr>
          <w:rFonts w:ascii="Arial" w:hAnsi="Arial" w:cs="Arial"/>
          <w:sz w:val="18"/>
          <w:szCs w:val="18"/>
          <w:lang w:val="en-US"/>
        </w:rPr>
        <w:t xml:space="preserve">ion </w:t>
      </w:r>
      <w:proofErr w:type="gramStart"/>
      <w:r>
        <w:rPr>
          <w:rFonts w:ascii="Arial" w:hAnsi="Arial" w:cs="Arial"/>
          <w:sz w:val="18"/>
          <w:szCs w:val="18"/>
          <w:lang w:val="en-US"/>
        </w:rPr>
        <w:t xml:space="preserve">- 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Procedura</w:t>
      </w:r>
      <w:proofErr w:type="spellEnd"/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ISDP©</w:t>
      </w:r>
    </w:p>
    <w:p w:rsidR="00D13203" w:rsidRPr="00197853" w:rsidRDefault="00D13203" w:rsidP="00D13203">
      <w:pPr>
        <w:ind w:left="993" w:right="1133"/>
        <w:jc w:val="center"/>
        <w:rPr>
          <w:rFonts w:ascii="Calibri" w:hAnsi="Calibri" w:cs="Calibri"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559"/>
        <w:gridCol w:w="2551"/>
        <w:gridCol w:w="2518"/>
      </w:tblGrid>
      <w:tr w:rsidR="00D13203" w:rsidRPr="001335EF" w:rsidTr="006150D4">
        <w:trPr>
          <w:trHeight w:val="410"/>
        </w:trPr>
        <w:tc>
          <w:tcPr>
            <w:tcW w:w="993" w:type="dxa"/>
            <w:shd w:val="clear" w:color="auto" w:fill="auto"/>
            <w:vAlign w:val="center"/>
          </w:tcPr>
          <w:p w:rsidR="00D13203" w:rsidRPr="001335EF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35EF">
              <w:rPr>
                <w:rFonts w:ascii="Calibri" w:hAnsi="Calibri" w:cs="Calibri"/>
                <w:sz w:val="18"/>
                <w:szCs w:val="18"/>
              </w:rPr>
              <w:t>Rev.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3203" w:rsidRPr="001335EF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35EF"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3203" w:rsidRPr="001335EF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35EF">
              <w:rPr>
                <w:rFonts w:ascii="Calibri" w:hAnsi="Calibri" w:cs="Calibri"/>
                <w:sz w:val="18"/>
                <w:szCs w:val="18"/>
              </w:rPr>
              <w:t>Motivazioni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13203" w:rsidRPr="001335EF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35EF">
              <w:rPr>
                <w:rFonts w:ascii="Calibri" w:hAnsi="Calibri" w:cs="Calibri"/>
                <w:sz w:val="18"/>
                <w:szCs w:val="18"/>
              </w:rPr>
              <w:t>Firma di Verifica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 approvazione</w:t>
            </w:r>
          </w:p>
        </w:tc>
      </w:tr>
      <w:tr w:rsidR="00D13203" w:rsidRPr="001335EF" w:rsidTr="006150D4">
        <w:trPr>
          <w:trHeight w:val="539"/>
        </w:trPr>
        <w:tc>
          <w:tcPr>
            <w:tcW w:w="993" w:type="dxa"/>
            <w:shd w:val="clear" w:color="auto" w:fill="auto"/>
            <w:vAlign w:val="center"/>
          </w:tcPr>
          <w:p w:rsidR="00D13203" w:rsidRPr="001335EF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35EF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3203" w:rsidRPr="001335EF" w:rsidRDefault="00614915" w:rsidP="00614915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  <w:r w:rsidR="00D13203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D13203">
              <w:rPr>
                <w:rFonts w:ascii="Calibri" w:hAnsi="Calibri" w:cs="Calibri"/>
                <w:sz w:val="18"/>
                <w:szCs w:val="18"/>
              </w:rPr>
              <w:t>/201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D13203" w:rsidRPr="001335EF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335EF">
              <w:rPr>
                <w:rFonts w:ascii="Calibri" w:hAnsi="Calibri" w:cs="Calibri"/>
                <w:sz w:val="18"/>
                <w:szCs w:val="18"/>
              </w:rPr>
              <w:t>Prima emissione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13203" w:rsidRDefault="00D13203" w:rsidP="006150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Direttore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Operation</w:t>
            </w:r>
            <w:proofErr w:type="spellEnd"/>
          </w:p>
          <w:p w:rsidR="00D13203" w:rsidRPr="001335EF" w:rsidRDefault="00D13203" w:rsidP="006150D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>
                  <wp:extent cx="1371600" cy="365760"/>
                  <wp:effectExtent l="0" t="0" r="0" b="0"/>
                  <wp:docPr id="4" name="Immagine 4" descr="CM_Gagliar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M_Gagliar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203" w:rsidRDefault="00D13203" w:rsidP="00D13203">
      <w:pPr>
        <w:tabs>
          <w:tab w:val="left" w:pos="3640"/>
        </w:tabs>
        <w:autoSpaceDE w:val="0"/>
        <w:autoSpaceDN w:val="0"/>
        <w:adjustRightInd w:val="0"/>
        <w:ind w:left="993" w:right="113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D13203" w:rsidRPr="002A656B" w:rsidRDefault="00D13203" w:rsidP="00D13203">
      <w:pPr>
        <w:rPr>
          <w:rFonts w:ascii="Calibri" w:hAnsi="Calibri" w:cs="Calibri"/>
          <w:sz w:val="20"/>
          <w:szCs w:val="20"/>
        </w:rPr>
      </w:pPr>
    </w:p>
    <w:p w:rsidR="00D13203" w:rsidRPr="002A656B" w:rsidRDefault="00D13203" w:rsidP="00D13203">
      <w:pPr>
        <w:rPr>
          <w:rFonts w:ascii="Calibri" w:hAnsi="Calibri" w:cs="Calibri"/>
          <w:sz w:val="20"/>
          <w:szCs w:val="20"/>
        </w:rPr>
      </w:pPr>
    </w:p>
    <w:p w:rsidR="00D13203" w:rsidRPr="002A656B" w:rsidRDefault="00D13203" w:rsidP="00D13203">
      <w:pPr>
        <w:rPr>
          <w:rFonts w:ascii="Calibri" w:hAnsi="Calibri" w:cs="Calibri"/>
          <w:sz w:val="20"/>
          <w:szCs w:val="20"/>
        </w:rPr>
      </w:pPr>
    </w:p>
    <w:p w:rsidR="00D13203" w:rsidRPr="002A656B" w:rsidRDefault="00D13203" w:rsidP="00D13203">
      <w:pPr>
        <w:rPr>
          <w:rFonts w:ascii="Calibri" w:hAnsi="Calibri" w:cs="Calibri"/>
          <w:sz w:val="20"/>
          <w:szCs w:val="20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D13203">
      <w:pPr>
        <w:tabs>
          <w:tab w:val="left" w:pos="807"/>
        </w:tabs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D13203" w:rsidRDefault="00D13203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All’attenzione </w:t>
      </w:r>
      <w:proofErr w:type="gramStart"/>
      <w:r w:rsidRPr="00991F4A">
        <w:rPr>
          <w:rFonts w:cstheme="minorHAnsi"/>
          <w:sz w:val="24"/>
          <w:szCs w:val="24"/>
        </w:rPr>
        <w:t>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proofErr w:type="gramEnd"/>
      <w:r w:rsidRPr="00991F4A">
        <w:rPr>
          <w:rFonts w:cstheme="minorHAnsi"/>
          <w:i/>
          <w:sz w:val="18"/>
          <w:szCs w:val="24"/>
        </w:rPr>
        <w:t>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DEI DATI </w:t>
      </w:r>
      <w:proofErr w:type="gramStart"/>
      <w:r w:rsidRPr="006814BF">
        <w:rPr>
          <w:rFonts w:cstheme="minorHAnsi"/>
          <w:b/>
          <w:color w:val="17365D" w:themeColor="text2" w:themeShade="BF"/>
          <w:sz w:val="36"/>
          <w:szCs w:val="24"/>
        </w:rPr>
        <w:t>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</w:t>
      </w:r>
      <w:proofErr w:type="gramEnd"/>
      <w:r w:rsidR="00A535C9">
        <w:rPr>
          <w:rFonts w:cstheme="minorHAnsi"/>
          <w:i/>
          <w:color w:val="17365D" w:themeColor="text2" w:themeShade="BF"/>
          <w:sz w:val="24"/>
          <w:szCs w:val="24"/>
        </w:rPr>
        <w:t>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1. Accesso ai dati </w:t>
      </w:r>
      <w:proofErr w:type="gramStart"/>
      <w:r w:rsidRPr="000A7EEC">
        <w:rPr>
          <w:rFonts w:cstheme="minorHAnsi"/>
          <w:b/>
          <w:color w:val="17365D" w:themeColor="text2" w:themeShade="BF"/>
          <w:sz w:val="28"/>
          <w:szCs w:val="24"/>
        </w:rPr>
        <w:t>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</w:t>
      </w:r>
      <w:proofErr w:type="gramEnd"/>
      <w:r w:rsidRPr="000A7EEC">
        <w:rPr>
          <w:rFonts w:cstheme="minorHAnsi"/>
          <w:i/>
          <w:sz w:val="24"/>
          <w:szCs w:val="24"/>
        </w:rPr>
        <w:t>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A474C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proofErr w:type="gramStart"/>
      <w:r w:rsidR="0017173A" w:rsidRPr="007654DE">
        <w:rPr>
          <w:rFonts w:cstheme="minorHAnsi"/>
          <w:sz w:val="24"/>
          <w:szCs w:val="24"/>
        </w:rPr>
        <w:t>chiede</w:t>
      </w:r>
      <w:proofErr w:type="gramEnd"/>
      <w:r w:rsidR="0017173A" w:rsidRPr="007654DE">
        <w:rPr>
          <w:rFonts w:cstheme="minorHAnsi"/>
          <w:sz w:val="24"/>
          <w:szCs w:val="24"/>
        </w:rPr>
        <w:t xml:space="preserve">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86F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7654DE">
        <w:rPr>
          <w:rFonts w:cstheme="minorHAnsi"/>
          <w:sz w:val="24"/>
          <w:szCs w:val="24"/>
        </w:rPr>
        <w:t>in</w:t>
      </w:r>
      <w:proofErr w:type="gramEnd"/>
      <w:r w:rsidR="0017173A" w:rsidRPr="007654DE">
        <w:rPr>
          <w:rFonts w:cstheme="minorHAnsi"/>
          <w:sz w:val="24"/>
          <w:szCs w:val="24"/>
        </w:rPr>
        <w:t xml:space="preserve">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</w:t>
      </w:r>
      <w:proofErr w:type="gramEnd"/>
      <w:r w:rsidRPr="00991F4A">
        <w:rPr>
          <w:rFonts w:cstheme="minorHAnsi"/>
          <w:sz w:val="24"/>
          <w:szCs w:val="24"/>
        </w:rPr>
        <w:t xml:space="preserve">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il</w:t>
      </w:r>
      <w:proofErr w:type="gramEnd"/>
      <w:r w:rsidRPr="00991F4A">
        <w:rPr>
          <w:rFonts w:cstheme="minorHAnsi"/>
          <w:sz w:val="24"/>
          <w:szCs w:val="24"/>
        </w:rPr>
        <w:t xml:space="preserve">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l’origine</w:t>
      </w:r>
      <w:proofErr w:type="gramEnd"/>
      <w:r w:rsidRPr="00991F4A">
        <w:rPr>
          <w:rFonts w:cstheme="minorHAnsi"/>
          <w:sz w:val="24"/>
          <w:szCs w:val="24"/>
        </w:rPr>
        <w:t xml:space="preserve">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l'esistenza</w:t>
      </w:r>
      <w:proofErr w:type="gramEnd"/>
      <w:r w:rsidRPr="00991F4A">
        <w:rPr>
          <w:rFonts w:cstheme="minorHAnsi"/>
          <w:sz w:val="24"/>
          <w:szCs w:val="24"/>
        </w:rPr>
        <w:t xml:space="preserve">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di intervento sui </w:t>
      </w:r>
      <w:proofErr w:type="gramStart"/>
      <w:r w:rsidRPr="000A7EEC">
        <w:rPr>
          <w:rFonts w:cstheme="minorHAnsi"/>
          <w:b/>
          <w:color w:val="17365D" w:themeColor="text2" w:themeShade="BF"/>
          <w:sz w:val="28"/>
          <w:szCs w:val="24"/>
        </w:rPr>
        <w:t>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</w:t>
      </w:r>
      <w:proofErr w:type="gramEnd"/>
      <w:r w:rsidRPr="000A7EEC">
        <w:rPr>
          <w:rFonts w:cstheme="minorHAnsi"/>
          <w:i/>
          <w:sz w:val="24"/>
          <w:szCs w:val="24"/>
        </w:rPr>
        <w:t>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E529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proofErr w:type="gramStart"/>
      <w:r w:rsidR="0017173A" w:rsidRPr="00991F4A">
        <w:rPr>
          <w:rFonts w:cstheme="minorHAnsi"/>
          <w:sz w:val="24"/>
          <w:szCs w:val="24"/>
        </w:rPr>
        <w:t>rettificazione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A5AEC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991F4A">
        <w:rPr>
          <w:rFonts w:cstheme="minorHAnsi"/>
          <w:sz w:val="24"/>
          <w:szCs w:val="24"/>
        </w:rPr>
        <w:t>cancellazione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b</w:t>
      </w:r>
      <w:proofErr w:type="gramEnd"/>
      <w:r w:rsidRPr="00991F4A">
        <w:rPr>
          <w:rFonts w:cstheme="minorHAnsi"/>
          <w:sz w:val="24"/>
          <w:szCs w:val="24"/>
        </w:rPr>
        <w:t xml:space="preserve">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c)…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C92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nei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83E3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limitazione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20B2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contesta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E466F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il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A2C9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i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FCB36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l’interessato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 xml:space="preserve">3.Portabilità dei </w:t>
      </w:r>
      <w:proofErr w:type="gramStart"/>
      <w:r w:rsidRPr="006A7046">
        <w:rPr>
          <w:rFonts w:cstheme="minorHAnsi"/>
          <w:b/>
          <w:color w:val="17365D" w:themeColor="text2" w:themeShade="BF"/>
          <w:sz w:val="28"/>
          <w:szCs w:val="28"/>
        </w:rPr>
        <w:t>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</w:t>
      </w:r>
      <w:proofErr w:type="gramEnd"/>
      <w:r w:rsidRPr="00E85F65">
        <w:rPr>
          <w:rFonts w:cstheme="minorHAnsi"/>
          <w:i/>
          <w:sz w:val="24"/>
          <w:szCs w:val="24"/>
        </w:rPr>
        <w:t>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8F4BF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ricevere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D87D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trasmettere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B141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tutti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70FA3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un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60476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 xml:space="preserve">5. Opposizione al trattamento per fini di marketing </w:t>
      </w:r>
      <w:proofErr w:type="gramStart"/>
      <w:r w:rsidRPr="006F6238">
        <w:rPr>
          <w:rFonts w:cstheme="minorHAnsi"/>
          <w:b/>
          <w:color w:val="17365D" w:themeColor="text2" w:themeShade="BF"/>
          <w:sz w:val="28"/>
          <w:szCs w:val="24"/>
        </w:rPr>
        <w:t>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</w:t>
      </w:r>
      <w:proofErr w:type="gramEnd"/>
      <w:r w:rsidRPr="006F6238">
        <w:rPr>
          <w:rFonts w:cstheme="minorHAnsi"/>
          <w:i/>
          <w:sz w:val="24"/>
          <w:szCs w:val="24"/>
        </w:rPr>
        <w:t>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E3084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585E0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1B12C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oppure</w:t>
      </w:r>
      <w:proofErr w:type="gramEnd"/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e-mail</w:t>
      </w:r>
      <w:proofErr w:type="gramEnd"/>
      <w:r w:rsidRPr="00991F4A">
        <w:rPr>
          <w:rFonts w:cstheme="minorHAnsi"/>
          <w:sz w:val="24"/>
          <w:szCs w:val="24"/>
        </w:rPr>
        <w:t xml:space="preserve">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headerReference w:type="default" r:id="rId10"/>
      <w:footerReference w:type="default" r:id="rId11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203" w:rsidRPr="00B75130" w:rsidRDefault="00D13203" w:rsidP="00D13203">
    <w:pPr>
      <w:pStyle w:val="Pidipagina"/>
      <w:rPr>
        <w:rFonts w:ascii="Calibri" w:hAnsi="Calibri" w:cs="Calibri"/>
        <w:color w:val="FFFFFF"/>
        <w:sz w:val="20"/>
        <w:szCs w:val="20"/>
      </w:rPr>
    </w:pPr>
    <w:r>
      <w:rPr>
        <w:rFonts w:ascii="Calibri" w:hAnsi="Calibri" w:cs="Calibri"/>
        <w:color w:val="FFFFFF"/>
        <w:sz w:val="18"/>
        <w:szCs w:val="18"/>
        <w:highlight w:val="darkGray"/>
      </w:rPr>
      <w:t>Modulo Garante per la gestione dei diritti degli interessati</w:t>
    </w:r>
    <w:r w:rsidRPr="002A656B">
      <w:rPr>
        <w:rFonts w:ascii="Calibri" w:hAnsi="Calibri" w:cs="Calibri"/>
        <w:color w:val="FFFFFF"/>
        <w:sz w:val="18"/>
        <w:szCs w:val="18"/>
        <w:highlight w:val="darkGray"/>
      </w:rPr>
      <w:tab/>
    </w:r>
    <w:r w:rsidRPr="002A656B">
      <w:rPr>
        <w:rFonts w:ascii="Calibri" w:hAnsi="Calibri" w:cs="Calibri"/>
        <w:color w:val="FFFFFF"/>
        <w:sz w:val="18"/>
        <w:szCs w:val="18"/>
        <w:highlight w:val="darkGray"/>
      </w:rPr>
      <w:tab/>
    </w:r>
    <w:r>
      <w:rPr>
        <w:rFonts w:ascii="Calibri" w:hAnsi="Calibri" w:cs="Calibri"/>
        <w:color w:val="FFFFFF"/>
        <w:sz w:val="20"/>
        <w:szCs w:val="20"/>
      </w:rPr>
      <w:t>08</w:t>
    </w:r>
  </w:p>
  <w:p w:rsidR="00D13203" w:rsidRDefault="00D13203" w:rsidP="00D13203">
    <w:pPr>
      <w:pStyle w:val="Pidipagina"/>
      <w:ind w:firstLine="708"/>
      <w:rPr>
        <w:rFonts w:ascii="Arial" w:hAnsi="Arial" w:cs="Arial"/>
        <w:sz w:val="16"/>
        <w:szCs w:val="16"/>
      </w:rPr>
    </w:pPr>
  </w:p>
  <w:p w:rsidR="00D13203" w:rsidRDefault="00D13203" w:rsidP="00D13203">
    <w:pPr>
      <w:pStyle w:val="Pidipagina"/>
    </w:pPr>
    <w:proofErr w:type="spellStart"/>
    <w:proofErr w:type="gramStart"/>
    <w:r>
      <w:rPr>
        <w:rFonts w:ascii="Arial" w:hAnsi="Arial" w:cs="Arial"/>
        <w:sz w:val="16"/>
        <w:szCs w:val="16"/>
      </w:rPr>
      <w:t>iV</w:t>
    </w:r>
    <w:proofErr w:type="spellEnd"/>
    <w:proofErr w:type="gramEnd"/>
    <w:r>
      <w:rPr>
        <w:rFonts w:ascii="Arial" w:hAnsi="Arial" w:cs="Arial"/>
        <w:sz w:val="16"/>
        <w:szCs w:val="16"/>
      </w:rPr>
      <w:t>-</w:t>
    </w:r>
    <w:r>
      <w:rPr>
        <w:rFonts w:ascii="Calibri" w:hAnsi="Calibri" w:cs="Calibri"/>
        <w:sz w:val="16"/>
        <w:szCs w:val="16"/>
      </w:rPr>
      <w:t xml:space="preserve"> MD </w:t>
    </w:r>
    <w:r>
      <w:rPr>
        <w:rFonts w:ascii="Calibri" w:hAnsi="Calibri" w:cs="Calibri"/>
        <w:sz w:val="16"/>
        <w:szCs w:val="16"/>
      </w:rPr>
      <w:t>68</w:t>
    </w:r>
    <w:r w:rsidRPr="009F4413">
      <w:rPr>
        <w:rFonts w:ascii="Calibri" w:hAnsi="Calibri" w:cs="Calibri"/>
        <w:sz w:val="16"/>
        <w:szCs w:val="16"/>
      </w:rPr>
      <w:t>_</w:t>
    </w:r>
    <w:r>
      <w:rPr>
        <w:rFonts w:ascii="Calibri" w:hAnsi="Calibri" w:cs="Calibri"/>
        <w:sz w:val="16"/>
        <w:szCs w:val="16"/>
      </w:rPr>
      <w:t xml:space="preserve">Rev </w:t>
    </w:r>
    <w:r>
      <w:rPr>
        <w:rFonts w:ascii="Calibri" w:hAnsi="Calibri" w:cs="Calibri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203" w:rsidRDefault="00D13203">
    <w:pPr>
      <w:pStyle w:val="Intestazione"/>
    </w:pPr>
    <w:r>
      <w:fldChar w:fldCharType="begin"/>
    </w:r>
    <w:r>
      <w:instrText xml:space="preserve"> INCLUDEPICTURE  "cid:FEBD8C7D-CB5B-4201-879E-816406897BFB"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79.1pt;height:39.55pt">
          <v:imagedata r:id="rId2" r:href="rId1"/>
        </v:shape>
      </w:pict>
    </w:r>
    <w:r>
      <w:fldChar w:fldCharType="end"/>
    </w:r>
    <w:r>
      <w:tab/>
    </w:r>
    <w:r>
      <w:tab/>
    </w:r>
    <w:proofErr w:type="spellStart"/>
    <w:proofErr w:type="gramStart"/>
    <w:r>
      <w:rPr>
        <w:rFonts w:ascii="Calibri" w:hAnsi="Calibri" w:cs="Calibri"/>
        <w:sz w:val="20"/>
        <w:szCs w:val="20"/>
      </w:rPr>
      <w:t>iV</w:t>
    </w:r>
    <w:proofErr w:type="spellEnd"/>
    <w:proofErr w:type="gramEnd"/>
    <w:r w:rsidRPr="009F4413">
      <w:rPr>
        <w:rFonts w:ascii="Calibri" w:hAnsi="Calibri" w:cs="Calibri"/>
        <w:sz w:val="20"/>
        <w:szCs w:val="20"/>
      </w:rPr>
      <w:t>-</w:t>
    </w:r>
    <w:r>
      <w:rPr>
        <w:rFonts w:ascii="Calibri" w:hAnsi="Calibri" w:cs="Calibri"/>
        <w:sz w:val="20"/>
        <w:szCs w:val="20"/>
      </w:rPr>
      <w:t>MD</w:t>
    </w:r>
    <w:r w:rsidRPr="009F4413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14915"/>
    <w:rsid w:val="00652A6A"/>
    <w:rsid w:val="008013D7"/>
    <w:rsid w:val="00A13A98"/>
    <w:rsid w:val="00A535C9"/>
    <w:rsid w:val="00AF1555"/>
    <w:rsid w:val="00BA7265"/>
    <w:rsid w:val="00C00FCC"/>
    <w:rsid w:val="00C62D77"/>
    <w:rsid w:val="00D13203"/>
    <w:rsid w:val="00DC4B28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2A4A9-FFD9-41B6-A71E-7B2AB24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customStyle="1" w:styleId="Default">
    <w:name w:val="Default"/>
    <w:rsid w:val="00D132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13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203"/>
  </w:style>
  <w:style w:type="paragraph" w:styleId="Pidipagina">
    <w:name w:val="footer"/>
    <w:basedOn w:val="Normale"/>
    <w:link w:val="PidipaginaCarattere"/>
    <w:unhideWhenUsed/>
    <w:rsid w:val="00D13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EBD8C7D-CB5B-4201-879E-816406897BF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FEBD8C7D-CB5B-4201-879E-816406897BF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Gaetano Lubrano</cp:lastModifiedBy>
  <cp:revision>4</cp:revision>
  <dcterms:created xsi:type="dcterms:W3CDTF">2019-07-01T10:01:00Z</dcterms:created>
  <dcterms:modified xsi:type="dcterms:W3CDTF">2019-11-25T15:19:00Z</dcterms:modified>
</cp:coreProperties>
</file>